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B0" w:rsidRDefault="000F79B0" w:rsidP="000F79B0">
      <w:pPr>
        <w:spacing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Противодействие коррупции</w:t>
      </w:r>
      <w:r>
        <w:rPr>
          <w:rFonts w:ascii="Times New Roman" w:hAnsi="Times New Roman" w:cs="Times New Roman"/>
          <w:b/>
          <w:sz w:val="28"/>
          <w:szCs w:val="28"/>
        </w:rPr>
        <w:t xml:space="preserve"> – разъяснения (вопрос-ответ)</w:t>
      </w:r>
    </w:p>
    <w:p w:rsidR="000F79B0" w:rsidRPr="000F79B0" w:rsidRDefault="000F79B0" w:rsidP="000F79B0">
      <w:pPr>
        <w:spacing w:after="0" w:line="240" w:lineRule="auto"/>
        <w:ind w:firstLine="680"/>
        <w:jc w:val="both"/>
        <w:rPr>
          <w:rFonts w:ascii="Times New Roman" w:hAnsi="Times New Roman" w:cs="Times New Roman"/>
          <w:b/>
          <w:sz w:val="28"/>
          <w:szCs w:val="28"/>
        </w:rPr>
      </w:pPr>
    </w:p>
    <w:p w:rsidR="000F79B0" w:rsidRPr="000F79B0" w:rsidRDefault="000F79B0" w:rsidP="000F79B0">
      <w:pPr>
        <w:spacing w:before="120"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Каковы особенности привлечения работников к дисциплинарной ответственности за совершение коррупционных правонарушений?</w:t>
      </w:r>
    </w:p>
    <w:p w:rsidR="000F79B0" w:rsidRPr="000F79B0" w:rsidRDefault="000F79B0" w:rsidP="000F79B0">
      <w:pPr>
        <w:spacing w:before="120"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Какие критерии применяются для признания информации достаточной при принятии решения об осуществлении контроля за расходами?</w:t>
      </w:r>
    </w:p>
    <w:p w:rsidR="000F79B0" w:rsidRPr="000F79B0" w:rsidRDefault="000F79B0" w:rsidP="000F79B0">
      <w:pPr>
        <w:spacing w:before="120"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На каком основании осуществляется проверка сведений, представленных гражданином при поступлении на государственную гражданскую службу? В отношении каких гражданских служащих должна проводиться проверка достоверности и полноты представленных сведений о доходах, расходах?</w:t>
      </w:r>
    </w:p>
    <w:p w:rsidR="000F79B0" w:rsidRDefault="000F79B0" w:rsidP="00A6337D">
      <w:pPr>
        <w:spacing w:after="0" w:line="240" w:lineRule="auto"/>
        <w:ind w:firstLine="680"/>
        <w:jc w:val="both"/>
        <w:rPr>
          <w:rFonts w:ascii="Times New Roman" w:hAnsi="Times New Roman" w:cs="Times New Roman"/>
          <w:b/>
          <w:sz w:val="28"/>
          <w:szCs w:val="28"/>
        </w:rPr>
      </w:pPr>
      <w:bookmarkStart w:id="0" w:name="_GoBack"/>
      <w:bookmarkEnd w:id="0"/>
    </w:p>
    <w:p w:rsidR="000F79B0" w:rsidRDefault="000F79B0" w:rsidP="00A6337D">
      <w:pPr>
        <w:spacing w:after="0" w:line="240" w:lineRule="auto"/>
        <w:ind w:firstLine="680"/>
        <w:jc w:val="both"/>
        <w:rPr>
          <w:rFonts w:ascii="Times New Roman" w:hAnsi="Times New Roman" w:cs="Times New Roman"/>
          <w:b/>
          <w:sz w:val="28"/>
          <w:szCs w:val="28"/>
        </w:rPr>
      </w:pPr>
    </w:p>
    <w:p w:rsidR="000F79B0" w:rsidRPr="000F79B0" w:rsidRDefault="000F79B0" w:rsidP="000F79B0">
      <w:pPr>
        <w:spacing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Каковы особенности привлечения работников к дисциплинарной ответственности за совершение коррупционных правонарушений?</w:t>
      </w:r>
    </w:p>
    <w:p w:rsidR="000F79B0" w:rsidRDefault="000F79B0" w:rsidP="000F79B0">
      <w:pPr>
        <w:spacing w:after="0" w:line="240" w:lineRule="auto"/>
        <w:ind w:firstLine="680"/>
        <w:jc w:val="both"/>
        <w:rPr>
          <w:rFonts w:ascii="Times New Roman" w:hAnsi="Times New Roman" w:cs="Times New Roman"/>
          <w:b/>
          <w:sz w:val="28"/>
          <w:szCs w:val="28"/>
        </w:rPr>
      </w:pP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При этом порядок проведения проверки регламентирован Указом Президента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 замечание,</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 выговор,</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lastRenderedPageBreak/>
        <w:t>- предупреждение о неполном должностном соответствии.</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Законодательством предусмотрен и особый срок для привлечения виновных государственных служащих к ответственности.</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С 2012 года в целях противодействия коррупции, предупреждения коррупционных проявлений и борьбы с ними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За нарушение установленных антикоррупционных стандартов работники названных организаций также привлекаются к ответственности.</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антикоррупционных стандартов предусмотрено специальное основание для расторжения трудового договора по инициативе работодателя.</w:t>
      </w:r>
    </w:p>
    <w:p w:rsidR="000F79B0" w:rsidRPr="000F79B0" w:rsidRDefault="000F79B0" w:rsidP="000F79B0">
      <w:pPr>
        <w:spacing w:after="0" w:line="240" w:lineRule="auto"/>
        <w:ind w:firstLine="680"/>
        <w:jc w:val="both"/>
        <w:rPr>
          <w:rFonts w:ascii="Times New Roman" w:hAnsi="Times New Roman" w:cs="Times New Roman"/>
          <w:sz w:val="28"/>
          <w:szCs w:val="28"/>
        </w:rPr>
      </w:pP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 xml:space="preserve">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w:t>
      </w:r>
      <w:r w:rsidRPr="000F79B0">
        <w:rPr>
          <w:rFonts w:ascii="Times New Roman" w:hAnsi="Times New Roman" w:cs="Times New Roman"/>
          <w:sz w:val="28"/>
          <w:szCs w:val="28"/>
        </w:rPr>
        <w:lastRenderedPageBreak/>
        <w:t>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w:t>
      </w:r>
    </w:p>
    <w:p w:rsidR="000F79B0" w:rsidRDefault="000F79B0" w:rsidP="00A6337D">
      <w:pPr>
        <w:spacing w:after="0" w:line="240" w:lineRule="auto"/>
        <w:ind w:firstLine="680"/>
        <w:jc w:val="both"/>
        <w:rPr>
          <w:rFonts w:ascii="Times New Roman" w:hAnsi="Times New Roman" w:cs="Times New Roman"/>
          <w:b/>
          <w:sz w:val="28"/>
          <w:szCs w:val="28"/>
        </w:rPr>
      </w:pPr>
    </w:p>
    <w:p w:rsidR="00A6337D" w:rsidRDefault="00A6337D" w:rsidP="00A6337D">
      <w:pPr>
        <w:spacing w:after="0" w:line="240" w:lineRule="auto"/>
        <w:ind w:firstLine="680"/>
        <w:jc w:val="both"/>
        <w:rPr>
          <w:rFonts w:ascii="Times New Roman" w:hAnsi="Times New Roman" w:cs="Times New Roman"/>
          <w:b/>
          <w:sz w:val="28"/>
          <w:szCs w:val="28"/>
        </w:rPr>
      </w:pPr>
      <w:r w:rsidRPr="00A6337D">
        <w:rPr>
          <w:rFonts w:ascii="Times New Roman" w:hAnsi="Times New Roman" w:cs="Times New Roman"/>
          <w:b/>
          <w:sz w:val="28"/>
          <w:szCs w:val="28"/>
        </w:rPr>
        <w:t>Какие критерии применяются для признания информации достаточной при принятии решения об осуществлении контроля за расходами?</w:t>
      </w:r>
    </w:p>
    <w:p w:rsidR="00A6337D" w:rsidRPr="00A6337D" w:rsidRDefault="00A6337D" w:rsidP="00A6337D">
      <w:pPr>
        <w:spacing w:after="0" w:line="240" w:lineRule="auto"/>
        <w:ind w:firstLine="680"/>
        <w:jc w:val="both"/>
        <w:rPr>
          <w:rFonts w:ascii="Times New Roman" w:hAnsi="Times New Roman" w:cs="Times New Roman"/>
          <w:b/>
          <w:sz w:val="28"/>
          <w:szCs w:val="28"/>
        </w:rPr>
      </w:pP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В соответствии с частью 1 статьи 4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данного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При этом, такая информация в письменной форме может быть представлена в установленном порядке органами, организациями и должностными лицами, перечисленными в части 1 статьи 4 Федерального закона от 03.12.2012 № 230-ФЗ.</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В случае получения таких данных из внешних источников, на наш взгляд, такая информация должна содержать, как минимум, сведения, позволяющие идентифицировать должностное лицо, в отношении которого она направлена и приобретенное им имущество.</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 xml:space="preserve">Принятию решения о проведении контроля за расходами должен предшествовать анализ кадровым подразделением представленных служащим справок о доходах, расходах за 3 года, а также приложенных к ним копий </w:t>
      </w:r>
      <w:r w:rsidRPr="00A6337D">
        <w:rPr>
          <w:rFonts w:ascii="Times New Roman" w:hAnsi="Times New Roman" w:cs="Times New Roman"/>
          <w:sz w:val="28"/>
          <w:szCs w:val="28"/>
        </w:rPr>
        <w:lastRenderedPageBreak/>
        <w:t>документов, являющихся законным основанием для возникновения права на вышеуказанное имущество.</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При этом, наличие достаточности должно определяться в каждом случае индивидуально к сложившейся ситуации.</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Так, само по себе заполнение раздела 2 справки о доходах, расходах не дает основание для принятия такого решения, поскольку этот раздел может быть заполнен ошибочно, либо служащим в иных разделах такой справки (раздел 1 – о доходах, раздел 6 – об обязательствах имущественного характера) могут быть отражены сведения, объясняющие соответствие расходов доходам.</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В частности, например, кредитные обязательства в раздел 1 справки не включаются, но их следует учитывать при определении такого соответствия.</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С другой стороны, незаполнение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контроле за расходами.</w:t>
      </w:r>
    </w:p>
    <w:p w:rsidR="00A6337D" w:rsidRPr="00A6337D" w:rsidRDefault="00A6337D" w:rsidP="00A6337D">
      <w:pPr>
        <w:spacing w:after="0" w:line="240" w:lineRule="auto"/>
        <w:ind w:firstLine="680"/>
        <w:jc w:val="both"/>
        <w:rPr>
          <w:rFonts w:ascii="Times New Roman" w:hAnsi="Times New Roman" w:cs="Times New Roman"/>
          <w:sz w:val="28"/>
          <w:szCs w:val="28"/>
        </w:rPr>
      </w:pP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Ключевым параметром достаточности, на наш взгляд, является выявление несоответствия указанных в справках за соответствующие периоды сведений о полученных доходах, под которыми в данном случае следует понимать любые средства, приобретенные законным путем.</w:t>
      </w:r>
    </w:p>
    <w:p w:rsidR="00A6337D" w:rsidRPr="00A6337D"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Также следует иметь ввиду, что главной целью контроля за расходами является проверка достоверности и полноты представленных сведений (пункт 2 части 4 статьи 4 Федерального закона от 03.12.2012 № 230-ФЗ). Поэтому имеющаяся информация о сокрытии приобретенных объектов имущества, об очевидном занижении стоимости такого имущества либо о завышении (фиктивном получении) сумм доходов также указывает на несоответствие доходов расходам и может служить основанием для осуществления контроля за расходами.</w:t>
      </w:r>
    </w:p>
    <w:p w:rsidR="002027BF" w:rsidRDefault="00A6337D" w:rsidP="00A6337D">
      <w:pPr>
        <w:spacing w:after="0" w:line="240" w:lineRule="auto"/>
        <w:ind w:firstLine="680"/>
        <w:jc w:val="both"/>
        <w:rPr>
          <w:rFonts w:ascii="Times New Roman" w:hAnsi="Times New Roman" w:cs="Times New Roman"/>
          <w:sz w:val="28"/>
          <w:szCs w:val="28"/>
        </w:rPr>
      </w:pPr>
      <w:r w:rsidRPr="00A6337D">
        <w:rPr>
          <w:rFonts w:ascii="Times New Roman" w:hAnsi="Times New Roman" w:cs="Times New Roman"/>
          <w:sz w:val="28"/>
          <w:szCs w:val="28"/>
        </w:rPr>
        <w:t>При таких обстоятельствах в ходе контроля за расходами следует максимально критично оценивать достоверность сведений об источнике получения средств, направленных в последующем на приобретение имущества.</w:t>
      </w:r>
    </w:p>
    <w:p w:rsidR="000F79B0" w:rsidRDefault="000F79B0" w:rsidP="00A6337D">
      <w:pPr>
        <w:spacing w:after="0" w:line="240" w:lineRule="auto"/>
        <w:ind w:firstLine="680"/>
        <w:jc w:val="both"/>
        <w:rPr>
          <w:rFonts w:ascii="Times New Roman" w:hAnsi="Times New Roman" w:cs="Times New Roman"/>
          <w:sz w:val="28"/>
          <w:szCs w:val="28"/>
        </w:rPr>
      </w:pPr>
    </w:p>
    <w:p w:rsidR="000F79B0" w:rsidRDefault="000F79B0" w:rsidP="000F79B0">
      <w:pPr>
        <w:spacing w:after="0" w:line="240" w:lineRule="auto"/>
        <w:ind w:firstLine="680"/>
        <w:jc w:val="both"/>
        <w:rPr>
          <w:rFonts w:ascii="Times New Roman" w:hAnsi="Times New Roman" w:cs="Times New Roman"/>
          <w:b/>
          <w:sz w:val="28"/>
          <w:szCs w:val="28"/>
        </w:rPr>
      </w:pPr>
      <w:r w:rsidRPr="000F79B0">
        <w:rPr>
          <w:rFonts w:ascii="Times New Roman" w:hAnsi="Times New Roman" w:cs="Times New Roman"/>
          <w:b/>
          <w:sz w:val="28"/>
          <w:szCs w:val="28"/>
        </w:rPr>
        <w:t>На каком основании осуществляется проверка сведений, представленных гражданином при поступлении на государственную гражданскую службу? В отношении каких гражданских служащих должна проводиться проверка достоверности и полноты представленных сведений о доходах, расходах?</w:t>
      </w:r>
    </w:p>
    <w:p w:rsidR="000F79B0" w:rsidRPr="000F79B0" w:rsidRDefault="000F79B0" w:rsidP="000F79B0">
      <w:pPr>
        <w:spacing w:after="0" w:line="240" w:lineRule="auto"/>
        <w:ind w:firstLine="680"/>
        <w:jc w:val="both"/>
        <w:rPr>
          <w:rFonts w:ascii="Times New Roman" w:hAnsi="Times New Roman" w:cs="Times New Roman"/>
          <w:b/>
          <w:sz w:val="28"/>
          <w:szCs w:val="28"/>
        </w:rPr>
      </w:pPr>
    </w:p>
    <w:p w:rsidR="000F79B0" w:rsidRPr="000F79B0"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Указом Президента Российской Федерации от 21.09.2009 № 1065 утверждено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F79B0" w:rsidRPr="000F79B0" w:rsidRDefault="000F79B0" w:rsidP="000F79B0">
      <w:pPr>
        <w:spacing w:after="0" w:line="240" w:lineRule="auto"/>
        <w:ind w:firstLine="680"/>
        <w:jc w:val="both"/>
        <w:rPr>
          <w:rFonts w:ascii="Times New Roman" w:hAnsi="Times New Roman" w:cs="Times New Roman"/>
          <w:sz w:val="28"/>
          <w:szCs w:val="28"/>
        </w:rPr>
      </w:pPr>
    </w:p>
    <w:p w:rsidR="000F79B0" w:rsidRPr="00A6337D" w:rsidRDefault="000F79B0" w:rsidP="000F79B0">
      <w:pPr>
        <w:spacing w:after="0" w:line="240" w:lineRule="auto"/>
        <w:ind w:firstLine="680"/>
        <w:jc w:val="both"/>
        <w:rPr>
          <w:rFonts w:ascii="Times New Roman" w:hAnsi="Times New Roman" w:cs="Times New Roman"/>
          <w:sz w:val="28"/>
          <w:szCs w:val="28"/>
        </w:rPr>
      </w:pPr>
      <w:r w:rsidRPr="000F79B0">
        <w:rPr>
          <w:rFonts w:ascii="Times New Roman" w:hAnsi="Times New Roman" w:cs="Times New Roman"/>
          <w:sz w:val="28"/>
          <w:szCs w:val="28"/>
        </w:rPr>
        <w:t>Согласно пункту 10 названного положения, основанием для проведения проверки сведений, представленных гражданином при поступлении на государственную службу, а также государственным служащим, замещающим должность государственной службы, предусмотренную перечнем должностей, утвержденным Указом Президента Российской Федерации от 18.05.2009 № 557, является достаточная информация, представленная в письменном виде в установленном порядке перечисленными в данном пункте органами, организациями, их должностными лицами и работниками кадровых подразделений.</w:t>
      </w:r>
    </w:p>
    <w:sectPr w:rsidR="000F79B0" w:rsidRPr="00A63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7D"/>
    <w:rsid w:val="000F79B0"/>
    <w:rsid w:val="002027BF"/>
    <w:rsid w:val="00A6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6BB6-D417-4E5B-BC8F-3902AE6B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Галова</dc:creator>
  <cp:keywords/>
  <dc:description/>
  <cp:lastModifiedBy>Ирина Владимировна Галова</cp:lastModifiedBy>
  <cp:revision>2</cp:revision>
  <dcterms:created xsi:type="dcterms:W3CDTF">2019-09-10T10:29:00Z</dcterms:created>
  <dcterms:modified xsi:type="dcterms:W3CDTF">2019-09-10T10:35:00Z</dcterms:modified>
</cp:coreProperties>
</file>